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media/image2.png" ContentType="image/png"/>
  <Override PartName="/word/media/image1.jpeg" ContentType="image/jpeg"/>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drawing>
          <wp:anchor allowOverlap="1" behindDoc="0" distB="0" distL="0" distR="0" distT="0" layoutInCell="1" locked="0" relativeHeight="0" simplePos="0">
            <wp:simplePos x="0" y="0"/>
            <wp:positionH relativeFrom="character">
              <wp:posOffset>0</wp:posOffset>
            </wp:positionH>
            <wp:positionV relativeFrom="line">
              <wp:posOffset>0</wp:posOffset>
            </wp:positionV>
            <wp:extent cx="822325" cy="989330"/>
            <wp:effectExtent b="0" l="0" r="0" t="0"/>
            <wp:wrapNone/>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822325" cy="989330"/>
                    </a:xfrm>
                    <a:prstGeom prst="rect">
                      <a:avLst/>
                    </a:prstGeom>
                    <a:noFill/>
                    <a:ln w="9525">
                      <a:noFill/>
                      <a:miter lim="800000"/>
                      <a:headEnd/>
                      <a:tailEnd/>
                    </a:ln>
                  </pic:spPr>
                </pic:pic>
              </a:graphicData>
            </a:graphic>
          </wp:anchor>
        </w:drawing>
        <w:drawing>
          <wp:anchor allowOverlap="1" behindDoc="1" distB="0" distL="0" distR="0" distT="0" layoutInCell="1" locked="0" relativeHeight="0" simplePos="0">
            <wp:simplePos x="0" y="0"/>
            <wp:positionH relativeFrom="character">
              <wp:posOffset>0</wp:posOffset>
            </wp:positionH>
            <wp:positionV relativeFrom="line">
              <wp:posOffset>0</wp:posOffset>
            </wp:positionV>
            <wp:extent cx="5457825" cy="714375"/>
            <wp:effectExtent b="0" l="0" r="0" t="0"/>
            <wp:wrapNone/>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5457825" cy="714375"/>
                    </a:xfrm>
                    <a:prstGeom prst="rect">
                      <a:avLst/>
                    </a:prstGeom>
                    <a:noFill/>
                    <a:ln w="9525">
                      <a:noFill/>
                      <a:miter lim="800000"/>
                      <a:headEnd/>
                      <a:tailEnd/>
                    </a:ln>
                  </pic:spPr>
                </pic:pic>
              </a:graphicData>
            </a:graphic>
          </wp:anchor>
        </w:drawing>
      </w:r>
    </w:p>
    <w:p>
      <w:pPr>
        <w:pStyle w:val="style0"/>
      </w:pPr>
      <w:r>
        <w:rPr/>
      </w:r>
    </w:p>
    <w:p>
      <w:pPr>
        <w:pStyle w:val="style0"/>
      </w:pPr>
      <w:r>
        <w:rPr>
          <w:sz w:val="32"/>
          <w:szCs w:val="32"/>
          <w:lang w:val="es-ES"/>
        </w:rPr>
        <w:t xml:space="preserve">                                     </w:t>
      </w:r>
    </w:p>
    <w:p>
      <w:pPr>
        <w:pStyle w:val="style0"/>
        <w:jc w:val="center"/>
      </w:pPr>
      <w:r>
        <w:rPr>
          <w:rFonts w:cs="Arial"/>
          <w:b/>
          <w:sz w:val="32"/>
          <w:szCs w:val="32"/>
          <w:lang w:val="es-ES"/>
        </w:rPr>
        <w:t>PROYECTO PEDAGOGICO DE: EDUCACIÓN AMBIENTAL.</w:t>
      </w:r>
    </w:p>
    <w:p>
      <w:pPr>
        <w:pStyle w:val="style0"/>
        <w:jc w:val="center"/>
      </w:pPr>
      <w:r>
        <w:rPr>
          <w:rFonts w:cs="Arial"/>
          <w:b/>
          <w:sz w:val="32"/>
          <w:szCs w:val="32"/>
          <w:lang w:val="es-ES"/>
        </w:rPr>
        <w:t>APRENDIENDO A CUIDAR EL AMBIENTE</w:t>
      </w:r>
    </w:p>
    <w:p>
      <w:pPr>
        <w:pStyle w:val="style0"/>
        <w:jc w:val="center"/>
      </w:pPr>
      <w:r>
        <w:rPr>
          <w:rFonts w:cs="Arial"/>
          <w:b/>
          <w:sz w:val="32"/>
          <w:szCs w:val="32"/>
          <w:lang w:val="es-ES"/>
        </w:rPr>
        <w:t>RESPONSABLES:</w:t>
      </w:r>
    </w:p>
    <w:p>
      <w:pPr>
        <w:pStyle w:val="style0"/>
        <w:jc w:val="center"/>
      </w:pPr>
      <w:r>
        <w:rPr>
          <w:rFonts w:cs="Arial"/>
          <w:b/>
          <w:sz w:val="32"/>
          <w:szCs w:val="32"/>
          <w:lang w:val="es-ES"/>
        </w:rPr>
        <w:t xml:space="preserve"> </w:t>
      </w:r>
      <w:r>
        <w:rPr>
          <w:rFonts w:cs="Arial"/>
          <w:b/>
          <w:sz w:val="32"/>
          <w:szCs w:val="32"/>
          <w:lang w:val="es-ES"/>
        </w:rPr>
        <w:t>MICRO CENTRO DE CIENCIAS NATURALES.</w:t>
      </w:r>
    </w:p>
    <w:p>
      <w:pPr>
        <w:pStyle w:val="style0"/>
        <w:jc w:val="center"/>
      </w:pPr>
      <w:r>
        <w:rPr/>
      </w:r>
    </w:p>
    <w:p>
      <w:pPr>
        <w:pStyle w:val="style0"/>
      </w:pPr>
      <w:r>
        <w:rPr>
          <w:rFonts w:cs="Arial"/>
          <w:sz w:val="32"/>
          <w:szCs w:val="32"/>
          <w:lang w:val="es-ES"/>
        </w:rPr>
        <w:t xml:space="preserve">Población a trabajar: la población objeto de este proyecto la conforman los niños, niñas y jóvenes estudiantes de la </w:t>
      </w:r>
      <w:r>
        <w:rPr>
          <w:rFonts w:cs="Arial"/>
          <w:b/>
          <w:sz w:val="32"/>
          <w:szCs w:val="32"/>
          <w:lang w:val="es-ES"/>
        </w:rPr>
        <w:t>INSTITUCION EDUCATIVA MADRE AMALIA</w:t>
      </w:r>
      <w:r>
        <w:rPr>
          <w:rFonts w:cs="Arial"/>
          <w:sz w:val="32"/>
          <w:szCs w:val="32"/>
          <w:lang w:val="es-ES"/>
        </w:rPr>
        <w:t>.</w:t>
      </w:r>
    </w:p>
    <w:p>
      <w:pPr>
        <w:pStyle w:val="style0"/>
      </w:pPr>
      <w:r>
        <w:rPr>
          <w:rFonts w:cs="Arial"/>
          <w:sz w:val="32"/>
          <w:szCs w:val="32"/>
          <w:lang w:val="es-ES"/>
        </w:rPr>
        <w:t>En la actualidad la institución cuenta con un número de 1.446 alumnos, quienes forman una población de diferentes sectores de la ciudad.</w:t>
      </w:r>
    </w:p>
    <w:p>
      <w:pPr>
        <w:pStyle w:val="style0"/>
      </w:pPr>
      <w:r>
        <w:rPr>
          <w:rFonts w:cs="Arial"/>
          <w:sz w:val="32"/>
          <w:szCs w:val="32"/>
          <w:lang w:val="es-ES"/>
        </w:rPr>
        <w:t>Los padres en su mayoría pertenecen a la categoría de empleados y sub-empleados. El nivel intelectual se puede discriminar así: un 20% son profesionales, un 40% son bachilleres, un 20% no terminaron bachillerato y un 20% han cursado la primaria completa o incompleta.</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jc w:val="center"/>
      </w:pPr>
      <w:r>
        <w:rPr>
          <w:rFonts w:cs="Arial"/>
          <w:b/>
          <w:sz w:val="32"/>
          <w:szCs w:val="32"/>
          <w:lang w:val="es-ES"/>
        </w:rPr>
        <w:t>PROBLEMÁTICA QUE CONVOCA:</w:t>
      </w:r>
    </w:p>
    <w:p>
      <w:pPr>
        <w:pStyle w:val="style0"/>
      </w:pPr>
      <w:r>
        <w:rPr>
          <w:rFonts w:cs="Arial"/>
          <w:sz w:val="32"/>
          <w:szCs w:val="32"/>
          <w:lang w:val="es-ES"/>
        </w:rPr>
        <w:t>En la</w:t>
      </w:r>
      <w:r>
        <w:rPr>
          <w:rFonts w:cs="Arial"/>
          <w:b/>
          <w:sz w:val="32"/>
          <w:szCs w:val="32"/>
          <w:lang w:val="es-ES"/>
        </w:rPr>
        <w:t xml:space="preserve"> INSTITUCION EDUCATIVA MADRE AMALIA,</w:t>
      </w:r>
      <w:r>
        <w:rPr>
          <w:rFonts w:cs="Arial"/>
          <w:sz w:val="32"/>
          <w:szCs w:val="32"/>
          <w:lang w:val="es-ES"/>
        </w:rPr>
        <w:t xml:space="preserve"> ubicada en el barrio la Bucaramanga, núcleo educativo nº 4 de la cuidad de Sincelejo, se presenta contaminación por basuras, debido a que estudiantes y docentes depositan los desechos en el interior  de las aulas y en los patios de la institución y a demás puede generar problemas de salud.</w:t>
      </w:r>
    </w:p>
    <w:p>
      <w:pPr>
        <w:pStyle w:val="style0"/>
      </w:pPr>
      <w:r>
        <w:rPr>
          <w:rFonts w:cs="Arial"/>
          <w:sz w:val="32"/>
          <w:szCs w:val="32"/>
          <w:lang w:val="es-ES"/>
        </w:rPr>
        <w:t xml:space="preserve"> </w:t>
      </w:r>
      <w:r>
        <w:rPr>
          <w:rFonts w:cs="Arial"/>
          <w:sz w:val="32"/>
          <w:szCs w:val="32"/>
          <w:lang w:val="es-ES"/>
        </w:rPr>
        <w:t xml:space="preserve">Se presenta contaminación auditiva debido al ruido que se genera por gritos, rodaje de sillas en las aulas, lo que produce estrés, indisciplina, agresividad,  que afectan a la salud y el normal funcionamiento de los procesos pedagógicos.  </w:t>
      </w:r>
    </w:p>
    <w:p>
      <w:pPr>
        <w:pStyle w:val="style0"/>
      </w:pPr>
      <w:r>
        <w:rPr>
          <w:rFonts w:cs="Arial"/>
          <w:sz w:val="32"/>
          <w:szCs w:val="32"/>
          <w:lang w:val="es-ES"/>
        </w:rPr>
        <w:t>Este problema también  es común observarlo a nivel comunitario y municipal;  se depositan basuras en las calles, en los lotes y en micro cuencas.</w:t>
      </w:r>
    </w:p>
    <w:p>
      <w:pPr>
        <w:pStyle w:val="style0"/>
      </w:pPr>
      <w:r>
        <w:rPr>
          <w:rFonts w:cs="Arial"/>
          <w:sz w:val="32"/>
          <w:szCs w:val="32"/>
          <w:lang w:val="es-ES"/>
        </w:rPr>
        <w:t xml:space="preserve"> </w:t>
      </w:r>
      <w:r>
        <w:rPr>
          <w:rFonts w:cs="Arial"/>
          <w:sz w:val="32"/>
          <w:szCs w:val="32"/>
          <w:lang w:val="es-ES"/>
        </w:rPr>
        <w:t>El servicio de agua en la institución es deficiente pero se observa  que los estudiantes le dan mal uso  a este recurso en vía de agotamiento. El cual es escaso  en la ciudad de Sincelejo y se evidencia en ciertos barrios cuando esta llega  y la comunidad no le da el uso adecuado  ya que la desperdician sin importarles que otros barrios en el momento la estén necesitando lo cual significa  que falta conciencia por parte del usuario.</w:t>
      </w:r>
    </w:p>
    <w:p>
      <w:pPr>
        <w:pStyle w:val="style0"/>
      </w:pPr>
      <w:r>
        <w:rPr>
          <w:rFonts w:cs="Arial"/>
          <w:sz w:val="32"/>
          <w:szCs w:val="32"/>
          <w:lang w:val="es-ES"/>
        </w:rPr>
        <w:t>En al ámbito familiar también es común la contaminación auditiva por el ruido producido por vehículos y equipos de sonido a alto volumen y finalmente la escasez  y mal uso del recurso hídrico.</w:t>
      </w:r>
    </w:p>
    <w:p>
      <w:pPr>
        <w:pStyle w:val="style0"/>
      </w:pPr>
      <w:r>
        <w:rPr/>
      </w:r>
    </w:p>
    <w:p>
      <w:pPr>
        <w:pStyle w:val="style29"/>
        <w:jc w:val="center"/>
      </w:pPr>
      <w:r>
        <w:rPr/>
      </w:r>
    </w:p>
    <w:p>
      <w:pPr>
        <w:pStyle w:val="style29"/>
        <w:jc w:val="center"/>
      </w:pPr>
      <w:r>
        <w:rPr>
          <w:rFonts w:cs="Arial"/>
          <w:b/>
          <w:sz w:val="32"/>
          <w:szCs w:val="32"/>
          <w:lang w:val="es-ES"/>
        </w:rPr>
        <w:t>JUSTIFICACION</w:t>
      </w:r>
    </w:p>
    <w:p>
      <w:pPr>
        <w:pStyle w:val="style29"/>
        <w:jc w:val="center"/>
      </w:pPr>
      <w:r>
        <w:rPr/>
      </w:r>
    </w:p>
    <w:p>
      <w:pPr>
        <w:pStyle w:val="style29"/>
      </w:pPr>
      <w:r>
        <w:rPr>
          <w:rFonts w:cs="Arial"/>
          <w:sz w:val="32"/>
          <w:szCs w:val="32"/>
          <w:lang w:val="es-ES"/>
        </w:rPr>
        <w:t>La escuela debe contribuir a la construcción de una cultura ambiental ética frente al manejo de la vida en todas sus formas y en especial frente al manejo del ambiente; formando ciudadanos y ciudadanas con capacidad para comprender las dinámicas naturales y socio naturales, en los cuales se encuentran incluidos y desde los cuales construyen su mundo, así como reconocerse como parte integral del ambiente y de su problemática y como parte también de sus posibles soluciones.  Respetuosos de si mismos., de los otros, de todas las formas de vida y en general de su entorno.</w:t>
      </w:r>
    </w:p>
    <w:p>
      <w:pPr>
        <w:pStyle w:val="style29"/>
        <w:jc w:val="both"/>
      </w:pPr>
      <w:r>
        <w:rPr>
          <w:rFonts w:cs="Arial"/>
          <w:sz w:val="32"/>
          <w:szCs w:val="32"/>
          <w:lang w:val="es-ES"/>
        </w:rPr>
        <w:t>Tolerantes, solidarios y leales en la búsqueda de consensos para preservar los recursos naturales, un ambiente sano y para la solución de conflictos ambientales.</w:t>
      </w:r>
    </w:p>
    <w:p>
      <w:pPr>
        <w:pStyle w:val="style29"/>
      </w:pPr>
      <w:r>
        <w:rPr/>
      </w:r>
    </w:p>
    <w:p>
      <w:pPr>
        <w:pStyle w:val="style29"/>
        <w:jc w:val="both"/>
      </w:pPr>
      <w:r>
        <w:rPr>
          <w:rFonts w:cs="Arial"/>
          <w:sz w:val="32"/>
          <w:szCs w:val="32"/>
          <w:lang w:val="es-ES"/>
        </w:rPr>
        <w:t>Mediante la implementación del presente proyecto se pretende fomentar en los miembros de la comunidad educativa la cultura del exceso de ruido en los salones. Hacer buen uso del aguay de los baños. Hacer de la institución un ambiente agradable.</w:t>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center"/>
      </w:pPr>
      <w:r>
        <w:rPr>
          <w:rFonts w:cs="Arial"/>
          <w:b/>
          <w:sz w:val="32"/>
          <w:szCs w:val="32"/>
          <w:lang w:val="es-ES"/>
        </w:rPr>
        <w:t>MARCO CONCEPTUAL</w:t>
      </w:r>
    </w:p>
    <w:p>
      <w:pPr>
        <w:pStyle w:val="style29"/>
        <w:numPr>
          <w:ilvl w:val="0"/>
          <w:numId w:val="4"/>
        </w:numPr>
        <w:jc w:val="both"/>
      </w:pPr>
      <w:r>
        <w:rPr>
          <w:rFonts w:cs="Arial"/>
          <w:b/>
          <w:sz w:val="32"/>
          <w:szCs w:val="32"/>
          <w:lang w:val="es-ES"/>
        </w:rPr>
        <w:t>LA EDUCACIÓN AMBIENTAL:</w:t>
      </w:r>
    </w:p>
    <w:p>
      <w:pPr>
        <w:pStyle w:val="style29"/>
        <w:jc w:val="both"/>
      </w:pPr>
      <w:r>
        <w:rPr/>
      </w:r>
    </w:p>
    <w:p>
      <w:pPr>
        <w:pStyle w:val="style29"/>
        <w:jc w:val="both"/>
      </w:pPr>
      <w:r>
        <w:rPr>
          <w:rFonts w:cs="Arial"/>
          <w:sz w:val="28"/>
          <w:szCs w:val="28"/>
          <w:lang w:val="es-ES"/>
        </w:rPr>
        <w:t xml:space="preserve"> </w:t>
      </w:r>
      <w:r>
        <w:rPr>
          <w:rFonts w:cs="Arial"/>
          <w:sz w:val="28"/>
          <w:szCs w:val="28"/>
          <w:lang w:val="es-ES"/>
        </w:rPr>
        <w:t>La educación ambiental debe asumirse como fundamento para elaborar un nuevo estilo de vida.</w:t>
      </w:r>
    </w:p>
    <w:p>
      <w:pPr>
        <w:pStyle w:val="style29"/>
        <w:jc w:val="both"/>
      </w:pPr>
      <w:r>
        <w:rPr/>
      </w:r>
    </w:p>
    <w:p>
      <w:pPr>
        <w:pStyle w:val="style29"/>
        <w:jc w:val="both"/>
      </w:pPr>
      <w:r>
        <w:rPr>
          <w:rFonts w:cs="Arial"/>
          <w:sz w:val="28"/>
          <w:szCs w:val="28"/>
          <w:lang w:val="es-ES"/>
        </w:rPr>
        <w:t>Uno de los principios básicos  que debe regir la acción educativa es la de adoptar un enfoque orientando a la solución  de los problemas la educación ambiental debe desembocar  en la acción, en la participación y gestión para buscar soluciones a todos los problemas ambientales.</w:t>
      </w:r>
    </w:p>
    <w:p>
      <w:pPr>
        <w:pStyle w:val="style29"/>
        <w:jc w:val="both"/>
      </w:pPr>
      <w:r>
        <w:rPr>
          <w:rFonts w:cs="Arial"/>
          <w:sz w:val="28"/>
          <w:szCs w:val="28"/>
          <w:lang w:val="es-ES"/>
        </w:rPr>
        <w:t>Entre los objetivos de la educación ambiental, el de la participación es el que debe orientar todo el proceso.</w:t>
      </w:r>
    </w:p>
    <w:p>
      <w:pPr>
        <w:pStyle w:val="style29"/>
        <w:jc w:val="both"/>
      </w:pPr>
      <w:r>
        <w:rPr/>
      </w:r>
    </w:p>
    <w:p>
      <w:pPr>
        <w:pStyle w:val="style29"/>
        <w:jc w:val="both"/>
      </w:pPr>
      <w:r>
        <w:rPr>
          <w:rFonts w:cs="Arial"/>
          <w:sz w:val="28"/>
          <w:szCs w:val="28"/>
          <w:lang w:val="es-ES"/>
        </w:rPr>
        <w:t>La sensibilización, el reconocimiento y la toma de conciencia de los problemas no son  suficientes para asumir nuevos  comportamientos adecuados. En palabras de gowin “para educar verdaderamente acerca del medio ambiente se necesita más que conocer solo los hechos, se requiere una interacción  entre pensar, sentir y actuar “esto exige entrenamiento definir objetivos y planificar  actividades especificas para trabajar las actitudes y los comportamientos.</w:t>
      </w:r>
    </w:p>
    <w:p>
      <w:pPr>
        <w:pStyle w:val="style29"/>
        <w:jc w:val="both"/>
      </w:pPr>
      <w:r>
        <w:rPr/>
      </w:r>
    </w:p>
    <w:p>
      <w:pPr>
        <w:pStyle w:val="style29"/>
        <w:jc w:val="both"/>
      </w:pPr>
      <w:r>
        <w:rPr>
          <w:rFonts w:cs="Arial"/>
          <w:sz w:val="28"/>
          <w:szCs w:val="28"/>
          <w:lang w:val="es-ES"/>
        </w:rPr>
        <w:t>Supone la investigación  que con lleve al análisis y la comprensión de la problemática ambiental, el reconocimiento  de las potencialidades ambientales existentes y la acción a través de la gestión de proyectos comunitarios para aprender implicándose en los problemas reales y participando en actividades de protección y mejora del medio.</w:t>
      </w:r>
    </w:p>
    <w:p>
      <w:pPr>
        <w:pStyle w:val="style29"/>
        <w:jc w:val="both"/>
      </w:pPr>
      <w:r>
        <w:rPr/>
      </w:r>
    </w:p>
    <w:p>
      <w:pPr>
        <w:pStyle w:val="style29"/>
        <w:jc w:val="both"/>
      </w:pPr>
      <w:r>
        <w:rPr/>
      </w:r>
    </w:p>
    <w:p>
      <w:pPr>
        <w:pStyle w:val="style29"/>
        <w:numPr>
          <w:ilvl w:val="0"/>
          <w:numId w:val="2"/>
        </w:numPr>
      </w:pPr>
      <w:r>
        <w:rPr>
          <w:b/>
          <w:sz w:val="32"/>
          <w:szCs w:val="32"/>
          <w:lang w:val="es-ES"/>
        </w:rPr>
        <w:t>COMPETENCIAS A DESARROLLAR</w:t>
      </w:r>
    </w:p>
    <w:p>
      <w:pPr>
        <w:pStyle w:val="style29"/>
      </w:pPr>
      <w:r>
        <w:rPr/>
      </w:r>
    </w:p>
    <w:p>
      <w:pPr>
        <w:pStyle w:val="style29"/>
        <w:numPr>
          <w:ilvl w:val="0"/>
          <w:numId w:val="3"/>
        </w:numPr>
      </w:pPr>
      <w:r>
        <w:rPr>
          <w:sz w:val="32"/>
          <w:szCs w:val="32"/>
          <w:lang w:val="es-ES"/>
        </w:rPr>
        <w:t>competencias cognitivas.</w:t>
      </w:r>
    </w:p>
    <w:p>
      <w:pPr>
        <w:pStyle w:val="style29"/>
        <w:numPr>
          <w:ilvl w:val="0"/>
          <w:numId w:val="3"/>
        </w:numPr>
      </w:pPr>
      <w:r>
        <w:rPr>
          <w:sz w:val="32"/>
          <w:szCs w:val="32"/>
          <w:lang w:val="es-ES"/>
        </w:rPr>
        <w:t>competencias procedimentales.</w:t>
      </w:r>
    </w:p>
    <w:p>
      <w:pPr>
        <w:pStyle w:val="style29"/>
        <w:numPr>
          <w:ilvl w:val="0"/>
          <w:numId w:val="3"/>
        </w:numPr>
      </w:pPr>
      <w:r>
        <w:rPr>
          <w:sz w:val="32"/>
          <w:szCs w:val="32"/>
          <w:lang w:val="es-ES"/>
        </w:rPr>
        <w:t>competencias valorativas.</w:t>
      </w:r>
    </w:p>
    <w:p>
      <w:pPr>
        <w:pStyle w:val="style29"/>
        <w:numPr>
          <w:ilvl w:val="0"/>
          <w:numId w:val="3"/>
        </w:numPr>
      </w:pPr>
      <w:r>
        <w:rPr>
          <w:sz w:val="32"/>
          <w:szCs w:val="32"/>
          <w:lang w:val="es-ES"/>
        </w:rPr>
        <w:t>competencias integradoras.</w:t>
      </w:r>
    </w:p>
    <w:p>
      <w:pPr>
        <w:pStyle w:val="style29"/>
        <w:numPr>
          <w:ilvl w:val="0"/>
          <w:numId w:val="3"/>
        </w:numPr>
      </w:pPr>
      <w:r>
        <w:rPr>
          <w:sz w:val="32"/>
          <w:szCs w:val="32"/>
          <w:lang w:val="es-ES"/>
        </w:rPr>
        <w:t>competencias emocionales.</w:t>
      </w:r>
    </w:p>
    <w:p>
      <w:pPr>
        <w:pStyle w:val="style29"/>
        <w:numPr>
          <w:ilvl w:val="0"/>
          <w:numId w:val="3"/>
        </w:numPr>
      </w:pPr>
      <w:r>
        <w:rPr>
          <w:sz w:val="32"/>
          <w:szCs w:val="32"/>
          <w:lang w:val="es-ES"/>
        </w:rPr>
        <w:t>competencias comunicantes.</w:t>
      </w:r>
    </w:p>
    <w:p>
      <w:pPr>
        <w:pStyle w:val="style29"/>
        <w:ind w:hanging="0" w:left="1440" w:right="0"/>
      </w:pPr>
      <w:r>
        <w:rPr/>
      </w:r>
    </w:p>
    <w:p>
      <w:pPr>
        <w:pStyle w:val="style29"/>
        <w:numPr>
          <w:ilvl w:val="0"/>
          <w:numId w:val="2"/>
        </w:numPr>
      </w:pPr>
      <w:r>
        <w:rPr>
          <w:b/>
          <w:sz w:val="32"/>
          <w:szCs w:val="32"/>
          <w:lang w:val="es-ES"/>
        </w:rPr>
        <w:t>EJES TEMÁTICOS</w:t>
      </w:r>
    </w:p>
    <w:p>
      <w:pPr>
        <w:pStyle w:val="style29"/>
        <w:numPr>
          <w:ilvl w:val="0"/>
          <w:numId w:val="5"/>
        </w:numPr>
      </w:pPr>
      <w:r>
        <w:rPr>
          <w:sz w:val="32"/>
          <w:szCs w:val="32"/>
          <w:lang w:val="es-ES"/>
        </w:rPr>
        <w:t>Investigación</w:t>
      </w:r>
    </w:p>
    <w:p>
      <w:pPr>
        <w:pStyle w:val="style29"/>
        <w:numPr>
          <w:ilvl w:val="0"/>
          <w:numId w:val="5"/>
        </w:numPr>
      </w:pPr>
      <w:r>
        <w:rPr>
          <w:sz w:val="32"/>
          <w:szCs w:val="32"/>
          <w:lang w:val="es-ES"/>
        </w:rPr>
        <w:t>Participación y gestión</w:t>
      </w:r>
    </w:p>
    <w:p>
      <w:pPr>
        <w:pStyle w:val="style29"/>
        <w:numPr>
          <w:ilvl w:val="0"/>
          <w:numId w:val="5"/>
        </w:numPr>
      </w:pPr>
      <w:r>
        <w:rPr>
          <w:sz w:val="32"/>
          <w:szCs w:val="32"/>
          <w:lang w:val="es-ES"/>
        </w:rPr>
        <w:t>El ambiente y sus problemas</w:t>
      </w:r>
    </w:p>
    <w:p>
      <w:pPr>
        <w:pStyle w:val="style29"/>
      </w:pPr>
      <w:r>
        <w:rPr/>
      </w:r>
    </w:p>
    <w:p>
      <w:pPr>
        <w:pStyle w:val="style29"/>
        <w:numPr>
          <w:ilvl w:val="0"/>
          <w:numId w:val="2"/>
        </w:numPr>
      </w:pPr>
      <w:r>
        <w:rPr>
          <w:b/>
          <w:sz w:val="32"/>
          <w:szCs w:val="32"/>
          <w:lang w:val="es-ES"/>
        </w:rPr>
        <w:t>CONOCIMIENTOS BÁSICOS</w:t>
      </w:r>
    </w:p>
    <w:p>
      <w:pPr>
        <w:pStyle w:val="style29"/>
        <w:numPr>
          <w:ilvl w:val="0"/>
          <w:numId w:val="6"/>
        </w:numPr>
      </w:pPr>
      <w:r>
        <w:rPr>
          <w:sz w:val="32"/>
          <w:szCs w:val="32"/>
          <w:lang w:val="es-ES"/>
        </w:rPr>
        <w:t>Legislación Ambiental.</w:t>
      </w:r>
    </w:p>
    <w:p>
      <w:pPr>
        <w:pStyle w:val="style29"/>
        <w:numPr>
          <w:ilvl w:val="0"/>
          <w:numId w:val="6"/>
        </w:numPr>
      </w:pPr>
      <w:r>
        <w:rPr>
          <w:sz w:val="32"/>
          <w:szCs w:val="32"/>
          <w:lang w:val="es-ES"/>
        </w:rPr>
        <w:t>Derechos y mecanismos de protección de los derechos. ambientales.</w:t>
      </w:r>
    </w:p>
    <w:p>
      <w:pPr>
        <w:pStyle w:val="style29"/>
        <w:numPr>
          <w:ilvl w:val="0"/>
          <w:numId w:val="6"/>
        </w:numPr>
      </w:pPr>
      <w:r>
        <w:rPr>
          <w:sz w:val="32"/>
          <w:szCs w:val="32"/>
          <w:lang w:val="es-ES"/>
        </w:rPr>
        <w:t>El agua.</w:t>
      </w:r>
    </w:p>
    <w:p>
      <w:pPr>
        <w:pStyle w:val="style29"/>
        <w:numPr>
          <w:ilvl w:val="0"/>
          <w:numId w:val="6"/>
        </w:numPr>
      </w:pPr>
      <w:r>
        <w:rPr>
          <w:sz w:val="32"/>
          <w:szCs w:val="32"/>
          <w:lang w:val="es-ES"/>
        </w:rPr>
        <w:t>La basura.</w:t>
      </w:r>
    </w:p>
    <w:p>
      <w:pPr>
        <w:pStyle w:val="style29"/>
        <w:numPr>
          <w:ilvl w:val="0"/>
          <w:numId w:val="6"/>
        </w:numPr>
      </w:pPr>
      <w:r>
        <w:rPr>
          <w:sz w:val="32"/>
          <w:szCs w:val="32"/>
          <w:lang w:val="es-ES"/>
        </w:rPr>
        <w:t>El Ruido.</w:t>
      </w:r>
    </w:p>
    <w:p>
      <w:pPr>
        <w:pStyle w:val="style29"/>
      </w:pPr>
      <w:r>
        <w:rPr/>
      </w:r>
    </w:p>
    <w:p>
      <w:pPr>
        <w:pStyle w:val="style0"/>
      </w:pPr>
      <w:r>
        <w:rPr/>
      </w:r>
    </w:p>
    <w:p>
      <w:pPr>
        <w:pStyle w:val="style29"/>
        <w:numPr>
          <w:ilvl w:val="0"/>
          <w:numId w:val="2"/>
        </w:numPr>
        <w:jc w:val="center"/>
      </w:pPr>
      <w:r>
        <w:rPr>
          <w:rFonts w:cs="Arial"/>
          <w:b/>
          <w:sz w:val="32"/>
          <w:szCs w:val="32"/>
          <w:lang w:val="es-ES"/>
        </w:rPr>
        <w:t>OBJETIVO GENERAL</w:t>
      </w:r>
    </w:p>
    <w:p>
      <w:pPr>
        <w:pStyle w:val="style0"/>
        <w:jc w:val="both"/>
      </w:pPr>
      <w:r>
        <w:rPr>
          <w:rFonts w:cs="Arial"/>
          <w:sz w:val="32"/>
          <w:szCs w:val="32"/>
          <w:lang w:val="es-ES"/>
        </w:rPr>
        <w:t>Formar personas  conscientes y preocupadas por el medio y por los problemas relativos a él, que tenga los conocimientos, las competencias, la predisposición, la motivación y el sentido de compromiso que les permita trabajar individual y colectivamente en la resolución de los problemas ambientales y en la preservación del ambiente en el ámbito familiar, escolar y comunitario.</w:t>
      </w:r>
    </w:p>
    <w:p>
      <w:pPr>
        <w:pStyle w:val="style0"/>
      </w:pPr>
      <w:r>
        <w:rPr/>
      </w:r>
    </w:p>
    <w:p>
      <w:pPr>
        <w:pStyle w:val="style29"/>
        <w:ind w:hanging="0" w:left="1440" w:right="0"/>
        <w:jc w:val="center"/>
      </w:pPr>
      <w:r>
        <w:rPr/>
      </w:r>
    </w:p>
    <w:p>
      <w:pPr>
        <w:pStyle w:val="style29"/>
        <w:numPr>
          <w:ilvl w:val="0"/>
          <w:numId w:val="2"/>
        </w:numPr>
      </w:pPr>
      <w:r>
        <w:rPr>
          <w:b/>
          <w:sz w:val="32"/>
          <w:szCs w:val="32"/>
          <w:lang w:val="es-ES"/>
        </w:rPr>
        <w:t>OBJETIVOS ESPECÍFICOS:</w:t>
      </w:r>
    </w:p>
    <w:p>
      <w:pPr>
        <w:pStyle w:val="style29"/>
        <w:ind w:hanging="0" w:left="1440" w:right="0"/>
      </w:pPr>
      <w:r>
        <w:rPr/>
      </w:r>
    </w:p>
    <w:p>
      <w:pPr>
        <w:pStyle w:val="style29"/>
        <w:numPr>
          <w:ilvl w:val="0"/>
          <w:numId w:val="1"/>
        </w:numPr>
      </w:pPr>
      <w:r>
        <w:rPr>
          <w:sz w:val="32"/>
          <w:szCs w:val="32"/>
          <w:lang w:val="es-ES"/>
        </w:rPr>
        <w:t>Tener una adecuada disposición final de las basuras al interior de la Institución.</w:t>
      </w:r>
    </w:p>
    <w:p>
      <w:pPr>
        <w:pStyle w:val="style29"/>
        <w:numPr>
          <w:ilvl w:val="0"/>
          <w:numId w:val="1"/>
        </w:numPr>
      </w:pPr>
      <w:r>
        <w:rPr>
          <w:sz w:val="32"/>
          <w:szCs w:val="32"/>
          <w:lang w:val="es-ES"/>
        </w:rPr>
        <w:t>Disminuir a los niveles de contaminación auditiva y visual.</w:t>
      </w:r>
    </w:p>
    <w:p>
      <w:pPr>
        <w:pStyle w:val="style29"/>
        <w:numPr>
          <w:ilvl w:val="0"/>
          <w:numId w:val="1"/>
        </w:numPr>
      </w:pPr>
      <w:r>
        <w:rPr>
          <w:sz w:val="32"/>
          <w:szCs w:val="32"/>
          <w:lang w:val="es-ES"/>
        </w:rPr>
        <w:t>Gestionar ante las instancias respectivas, el servicio de agua potable.</w:t>
      </w:r>
    </w:p>
    <w:p>
      <w:pPr>
        <w:pStyle w:val="style29"/>
        <w:numPr>
          <w:ilvl w:val="0"/>
          <w:numId w:val="1"/>
        </w:numPr>
      </w:pPr>
      <w:r>
        <w:rPr>
          <w:sz w:val="32"/>
          <w:szCs w:val="32"/>
          <w:lang w:val="es-ES"/>
        </w:rPr>
        <w:t xml:space="preserve">Fomentar la participación activa de la comunidad educativa en el mejoramiento y protección del medio ambiente, familiar, y comunitario. </w:t>
      </w:r>
    </w:p>
    <w:p>
      <w:pPr>
        <w:pStyle w:val="style29"/>
      </w:pPr>
      <w:r>
        <w:rPr/>
      </w:r>
    </w:p>
    <w:p>
      <w:pPr>
        <w:pStyle w:val="style29"/>
      </w:pPr>
      <w:r>
        <w:rPr>
          <w:b/>
          <w:sz w:val="32"/>
          <w:szCs w:val="32"/>
          <w:lang w:val="es-ES"/>
        </w:rPr>
        <w:t xml:space="preserve"> </w:t>
      </w:r>
    </w:p>
    <w:p>
      <w:pPr>
        <w:pStyle w:val="style29"/>
      </w:pPr>
      <w:r>
        <w:rPr/>
      </w:r>
    </w:p>
    <w:p>
      <w:pPr>
        <w:pStyle w:val="style29"/>
      </w:pPr>
      <w:r>
        <w:rPr/>
      </w:r>
    </w:p>
    <w:p>
      <w:pPr>
        <w:pStyle w:val="style29"/>
      </w:pPr>
      <w:r>
        <w:rPr/>
      </w:r>
    </w:p>
    <w:p>
      <w:pPr>
        <w:pStyle w:val="style29"/>
        <w:jc w:val="center"/>
      </w:pPr>
      <w:r>
        <w:rPr>
          <w:b/>
          <w:sz w:val="32"/>
          <w:szCs w:val="32"/>
          <w:lang w:val="es-ES"/>
        </w:rPr>
        <w:t>POBLACION OBJETIVO</w:t>
      </w:r>
    </w:p>
    <w:p>
      <w:pPr>
        <w:pStyle w:val="style29"/>
      </w:pPr>
      <w:r>
        <w:rPr/>
      </w:r>
    </w:p>
    <w:p>
      <w:pPr>
        <w:pStyle w:val="style29"/>
      </w:pPr>
      <w:r>
        <w:rPr>
          <w:sz w:val="32"/>
          <w:szCs w:val="32"/>
          <w:lang w:val="es-ES"/>
        </w:rPr>
        <w:t>La población objeto de este proyecto la conforma la comunidad educativa de la institución MADRE AMALIA.</w:t>
      </w:r>
    </w:p>
    <w:p>
      <w:pPr>
        <w:pStyle w:val="style29"/>
      </w:pPr>
      <w:r>
        <w:rPr/>
      </w:r>
    </w:p>
    <w:p>
      <w:pPr>
        <w:pStyle w:val="style29"/>
      </w:pPr>
      <w:r>
        <w:rPr>
          <w:sz w:val="32"/>
          <w:szCs w:val="32"/>
          <w:lang w:val="es-ES"/>
        </w:rPr>
        <w:t>En la actualidad la institución cuenta con un número aproximado de 1.418 estudiantes, que provienen de diferentes sectores de la ciudad, de los estratos sociales del 1 a 4.</w:t>
      </w:r>
    </w:p>
    <w:p>
      <w:pPr>
        <w:pStyle w:val="style29"/>
      </w:pPr>
      <w:r>
        <w:rPr/>
      </w:r>
    </w:p>
    <w:p>
      <w:pPr>
        <w:pStyle w:val="style29"/>
      </w:pPr>
      <w:r>
        <w:rPr>
          <w:sz w:val="32"/>
          <w:szCs w:val="32"/>
          <w:lang w:val="es-ES"/>
        </w:rPr>
        <w:t>Los padres en su mayoría pertenecen a la categoría de empleados y subempleados; cuyos niveles académicos se pueden discriminar así: un 20% son profesionales, un 40% son bachilleres, un 20% no terminaron bachillerato y un 20% han cursado la primaria completa o incompleta.</w:t>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r>
    </w:p>
    <w:p>
      <w:pPr>
        <w:pStyle w:val="style29"/>
        <w:jc w:val="center"/>
      </w:pPr>
      <w:r>
        <w:rPr>
          <w:b/>
          <w:sz w:val="32"/>
          <w:szCs w:val="32"/>
          <w:lang w:val="es-ES"/>
        </w:rPr>
        <w:t>METODOLOGIA</w:t>
      </w:r>
    </w:p>
    <w:p>
      <w:pPr>
        <w:pStyle w:val="style29"/>
      </w:pPr>
      <w:r>
        <w:rPr/>
      </w:r>
    </w:p>
    <w:p>
      <w:pPr>
        <w:pStyle w:val="style29"/>
      </w:pPr>
      <w:r>
        <w:rPr>
          <w:sz w:val="32"/>
          <w:szCs w:val="32"/>
          <w:lang w:val="es-ES"/>
        </w:rPr>
        <w:t>Investigación – acción.</w:t>
      </w:r>
    </w:p>
    <w:p>
      <w:pPr>
        <w:pStyle w:val="style29"/>
      </w:pPr>
      <w:r>
        <w:rPr/>
      </w:r>
    </w:p>
    <w:p>
      <w:pPr>
        <w:pStyle w:val="style29"/>
        <w:jc w:val="center"/>
      </w:pPr>
      <w:r>
        <w:rPr/>
      </w:r>
    </w:p>
    <w:p>
      <w:pPr>
        <w:pStyle w:val="style29"/>
        <w:spacing w:after="200" w:before="0"/>
        <w:jc w:val="center"/>
      </w:pPr>
      <w:r>
        <w:rPr/>
      </w:r>
    </w:p>
    <w:sectPr>
      <w:type w:val="nextPage"/>
      <w:pgSz w:h="15840" w:w="12240"/>
      <w:pgMar w:bottom="1418" w:footer="0" w:gutter="0" w:header="0" w:left="1701" w:right="1701" w:top="709"/>
      <w:pgNumType w:fmt="decimal"/>
      <w:formProt w:val="false"/>
      <w:textDirection w:val="lrTb"/>
      <w:docGrid w:charSpace="-2049"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Wingdings">
    <w:charset w:val="80"/>
    <w:family w:val="auto"/>
    <w:pitch w:val="default"/>
  </w:font>
  <w:font w:name="Courier New">
    <w:charset w:val="80"/>
    <w:family w:val="modern"/>
    <w:pitch w:val="fixed"/>
  </w:font>
  <w:font w:name="Symbol">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ind w:hanging="360" w:left="1440"/>
      </w:pPr>
      <w:rPr>
        <w:rFonts w:ascii="Wingdings" w:cs="Wingdings" w:hAnsi="Wingdings"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2">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
    <w:lvl w:ilvl="0">
      <w:start w:val="1"/>
      <w:numFmt w:val="bullet"/>
      <w:lvlText w:val=""/>
      <w:lvlJc w:val="left"/>
      <w:pPr>
        <w:ind w:hanging="360" w:left="1440"/>
      </w:pPr>
      <w:rPr>
        <w:rFonts w:ascii="Wingdings" w:cs="Wingdings" w:hAnsi="Wingdings"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4">
    <w:lvl w:ilvl="0">
      <w:start w:val="1"/>
      <w:numFmt w:val="bullet"/>
      <w:lvlText w:val=""/>
      <w:lvlJc w:val="left"/>
      <w:pPr>
        <w:ind w:hanging="360" w:left="1440"/>
      </w:pPr>
      <w:rPr>
        <w:rFonts w:ascii="Wingdings" w:cs="Wingdings" w:hAnsi="Wingdings"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5">
    <w:lvl w:ilvl="0">
      <w:start w:val="1"/>
      <w:numFmt w:val="bullet"/>
      <w:lvlText w:val=""/>
      <w:lvlJc w:val="left"/>
      <w:pPr>
        <w:ind w:hanging="360" w:left="1440"/>
      </w:pPr>
      <w:rPr>
        <w:rFonts w:ascii="Wingdings" w:cs="Wingdings" w:hAnsi="Wingdings"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6">
    <w:lvl w:ilvl="0">
      <w:start w:val="1"/>
      <w:numFmt w:val="bullet"/>
      <w:lvlText w:val=""/>
      <w:lvlJc w:val="left"/>
      <w:pPr>
        <w:ind w:hanging="360" w:left="1440"/>
      </w:pPr>
      <w:rPr>
        <w:rFonts w:ascii="Wingdings" w:cs="Wingdings" w:hAnsi="Wingdings"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7">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tyles.xml><?xml version="1.0" encoding="utf-8"?>
<w:styles xmlns:w="http://schemas.openxmlformats.org/wordprocessingml/2006/main">
  <w:style w:styleId="style0" w:type="paragraph">
    <w:name w:val="Predeterminado"/>
    <w:next w:val="style0"/>
    <w:pPr>
      <w:widowControl/>
      <w:tabs>
        <w:tab w:leader="none" w:pos="708" w:val="left"/>
      </w:tabs>
      <w:suppressAutoHyphens w:val="true"/>
      <w:spacing w:after="200" w:before="0" w:line="276" w:lineRule="auto"/>
    </w:pPr>
    <w:rPr>
      <w:rFonts w:ascii="Calibri" w:cs="" w:eastAsia="WenQuanYi Micro Hei" w:hAnsi="Calibri"/>
      <w:color w:val="00000A"/>
      <w:sz w:val="22"/>
      <w:szCs w:val="22"/>
      <w:lang w:bidi="ar-SA" w:eastAsia="en-US" w:val="es-CO"/>
    </w:rPr>
  </w:style>
  <w:style w:styleId="style15" w:type="character">
    <w:name w:val="Default Paragraph Font"/>
    <w:next w:val="style15"/>
    <w:rPr/>
  </w:style>
  <w:style w:styleId="style16" w:type="character">
    <w:name w:val="Encabezado Car"/>
    <w:basedOn w:val="style15"/>
    <w:next w:val="style16"/>
    <w:rPr/>
  </w:style>
  <w:style w:styleId="style17" w:type="character">
    <w:name w:val="Pie de página Car"/>
    <w:basedOn w:val="style15"/>
    <w:next w:val="style17"/>
    <w:rPr/>
  </w:style>
  <w:style w:styleId="style18" w:type="character">
    <w:name w:val="ListLabel 1"/>
    <w:next w:val="style18"/>
    <w:rPr>
      <w:rFonts w:cs=""/>
    </w:rPr>
  </w:style>
  <w:style w:styleId="style19" w:type="character">
    <w:name w:val="ListLabel 2"/>
    <w:next w:val="style19"/>
    <w:rPr>
      <w:rFonts w:cs="Courier New"/>
    </w:rPr>
  </w:style>
  <w:style w:styleId="style20" w:type="character">
    <w:name w:val="ListLabel 3"/>
    <w:next w:val="style20"/>
    <w:rPr>
      <w:b/>
    </w:rPr>
  </w:style>
  <w:style w:styleId="style21" w:type="character">
    <w:name w:val="ListLabel 4"/>
    <w:next w:val="style21"/>
    <w:rPr>
      <w:rFonts w:cs="Wingdings"/>
    </w:rPr>
  </w:style>
  <w:style w:styleId="style22" w:type="character">
    <w:name w:val="ListLabel 5"/>
    <w:next w:val="style22"/>
    <w:rPr>
      <w:rFonts w:cs="Courier New"/>
    </w:rPr>
  </w:style>
  <w:style w:styleId="style23" w:type="character">
    <w:name w:val="ListLabel 6"/>
    <w:next w:val="style23"/>
    <w:rPr>
      <w:rFonts w:cs="Symbol"/>
    </w:rPr>
  </w:style>
  <w:style w:styleId="style24" w:type="paragraph">
    <w:name w:val="Encabezado"/>
    <w:basedOn w:val="style0"/>
    <w:next w:val="style25"/>
    <w:pPr>
      <w:keepNext/>
      <w:spacing w:after="120" w:before="240"/>
    </w:pPr>
    <w:rPr>
      <w:rFonts w:ascii="Liberation Sans" w:cs="Lohit Hindi" w:eastAsia="WenQuanYi Micro Hei" w:hAnsi="Liberation Sans"/>
      <w:sz w:val="28"/>
      <w:szCs w:val="28"/>
    </w:rPr>
  </w:style>
  <w:style w:styleId="style25" w:type="paragraph">
    <w:name w:val="Cuerpo de texto"/>
    <w:basedOn w:val="style0"/>
    <w:next w:val="style25"/>
    <w:pPr>
      <w:spacing w:after="120" w:before="0"/>
    </w:pPr>
    <w:rPr/>
  </w:style>
  <w:style w:styleId="style26" w:type="paragraph">
    <w:name w:val="Lista"/>
    <w:basedOn w:val="style25"/>
    <w:next w:val="style26"/>
    <w:pPr/>
    <w:rPr>
      <w:rFonts w:cs="Lohit Hindi"/>
    </w:rPr>
  </w:style>
  <w:style w:styleId="style27" w:type="paragraph">
    <w:name w:val="Etiqueta"/>
    <w:basedOn w:val="style0"/>
    <w:next w:val="style27"/>
    <w:pPr>
      <w:suppressLineNumbers/>
      <w:spacing w:after="120" w:before="120"/>
    </w:pPr>
    <w:rPr>
      <w:rFonts w:cs="Lohit Hindi"/>
      <w:i/>
      <w:iCs/>
      <w:sz w:val="24"/>
      <w:szCs w:val="24"/>
    </w:rPr>
  </w:style>
  <w:style w:styleId="style28" w:type="paragraph">
    <w:name w:val="Índice"/>
    <w:basedOn w:val="style0"/>
    <w:next w:val="style28"/>
    <w:pPr>
      <w:suppressLineNumbers/>
    </w:pPr>
    <w:rPr>
      <w:rFonts w:cs="Lohit Hindi"/>
    </w:rPr>
  </w:style>
  <w:style w:styleId="style29" w:type="paragraph">
    <w:name w:val="List Paragraph"/>
    <w:basedOn w:val="style0"/>
    <w:next w:val="style29"/>
    <w:pPr>
      <w:ind w:hanging="0" w:left="720" w:right="0"/>
    </w:pPr>
    <w:rPr/>
  </w:style>
  <w:style w:styleId="style30" w:type="paragraph">
    <w:name w:val="Encabezamiento"/>
    <w:basedOn w:val="style0"/>
    <w:next w:val="style30"/>
    <w:pPr>
      <w:suppressLineNumbers/>
      <w:tabs>
        <w:tab w:leader="none" w:pos="4419" w:val="center"/>
        <w:tab w:leader="none" w:pos="8838" w:val="right"/>
      </w:tabs>
      <w:spacing w:after="0" w:before="0" w:line="100" w:lineRule="atLeast"/>
    </w:pPr>
    <w:rPr/>
  </w:style>
  <w:style w:styleId="style31" w:type="paragraph">
    <w:name w:val="Pie de página"/>
    <w:basedOn w:val="style0"/>
    <w:next w:val="style31"/>
    <w:pPr>
      <w:suppressLineNumbers/>
      <w:tabs>
        <w:tab w:leader="none" w:pos="4419" w:val="center"/>
        <w:tab w:leader="none" w:pos="8838" w:val="right"/>
      </w:tab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numbering" Target="numbering.xm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2012-10-08T18:17:00.00Z</dcterms:created>
  <dc:creator>IEMASEC00018</dc:creator>
  <cp:lastModifiedBy>IEMADIGE00017</cp:lastModifiedBy>
  <cp:lastPrinted>2009-11-18T08:35:00.00Z</cp:lastPrinted>
  <dcterms:modified xsi:type="dcterms:W3CDTF">2012-10-08T18:17:00.00Z</dcterms:modified>
  <cp:revision>2</cp:revision>
</cp:coreProperties>
</file>